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CDE" w:rsidRPr="00182F52" w:rsidRDefault="00DF3CDE" w:rsidP="00182F52">
      <w:pPr>
        <w:jc w:val="center"/>
        <w:rPr>
          <w:rFonts w:ascii="Times New Roman" w:hAnsi="Times New Roman" w:cs="Times New Roman"/>
          <w:sz w:val="24"/>
          <w:szCs w:val="24"/>
        </w:rPr>
      </w:pPr>
      <w:r w:rsidRPr="00182F52">
        <w:rPr>
          <w:rFonts w:ascii="Times New Roman" w:hAnsi="Times New Roman" w:cs="Times New Roman"/>
          <w:sz w:val="24"/>
          <w:szCs w:val="24"/>
        </w:rPr>
        <w:t>Інформація щодо процедур закупівель на виконання постанови Кабінету Міністрів України від 16.12.2020 № 1266 «Про внесення змін до постанов Кабінету Міністрів України від 1 серпня 2013 р. № 631 і від 11 жовтня 2016 р. № 710»,</w:t>
      </w:r>
    </w:p>
    <w:tbl>
      <w:tblPr>
        <w:tblStyle w:val="a3"/>
        <w:tblW w:w="14737" w:type="dxa"/>
        <w:tblLook w:val="04A0" w:firstRow="1" w:lastRow="0" w:firstColumn="1" w:lastColumn="0" w:noHBand="0" w:noVBand="1"/>
      </w:tblPr>
      <w:tblGrid>
        <w:gridCol w:w="3256"/>
        <w:gridCol w:w="3402"/>
        <w:gridCol w:w="1559"/>
        <w:gridCol w:w="2338"/>
        <w:gridCol w:w="4182"/>
      </w:tblGrid>
      <w:tr w:rsidR="001A4DA6" w:rsidRPr="00F95942" w:rsidTr="001A4DA6">
        <w:trPr>
          <w:trHeight w:val="675"/>
        </w:trPr>
        <w:tc>
          <w:tcPr>
            <w:tcW w:w="3256" w:type="dxa"/>
            <w:vMerge w:val="restart"/>
          </w:tcPr>
          <w:p w:rsidR="001A4DA6" w:rsidRPr="00F95942" w:rsidRDefault="001A4DA6" w:rsidP="00182F52">
            <w:pPr>
              <w:jc w:val="center"/>
              <w:rPr>
                <w:rFonts w:ascii="Times New Roman" w:hAnsi="Times New Roman" w:cs="Times New Roman"/>
                <w:sz w:val="24"/>
                <w:szCs w:val="24"/>
              </w:rPr>
            </w:pPr>
            <w:r w:rsidRPr="00F95942">
              <w:rPr>
                <w:rFonts w:ascii="Times New Roman" w:hAnsi="Times New Roman" w:cs="Times New Roman"/>
                <w:sz w:val="24"/>
                <w:szCs w:val="24"/>
              </w:rPr>
              <w:t>Найменування предмета закупівлі із зазначенням коду ЄЗС</w:t>
            </w:r>
          </w:p>
        </w:tc>
        <w:tc>
          <w:tcPr>
            <w:tcW w:w="3402" w:type="dxa"/>
            <w:vMerge w:val="restart"/>
          </w:tcPr>
          <w:p w:rsidR="001A4DA6" w:rsidRPr="00F95942" w:rsidRDefault="001A4DA6" w:rsidP="00182F52">
            <w:pPr>
              <w:jc w:val="center"/>
              <w:rPr>
                <w:rFonts w:ascii="Times New Roman" w:hAnsi="Times New Roman" w:cs="Times New Roman"/>
                <w:sz w:val="24"/>
                <w:szCs w:val="24"/>
              </w:rPr>
            </w:pPr>
            <w:r w:rsidRPr="00F95942">
              <w:rPr>
                <w:rFonts w:ascii="Times New Roman" w:hAnsi="Times New Roman" w:cs="Times New Roman"/>
                <w:sz w:val="24"/>
                <w:szCs w:val="24"/>
              </w:rPr>
              <w:t>Від та ідентифікатор процедури закупівлі</w:t>
            </w:r>
          </w:p>
        </w:tc>
        <w:tc>
          <w:tcPr>
            <w:tcW w:w="1559" w:type="dxa"/>
            <w:vMerge w:val="restart"/>
          </w:tcPr>
          <w:p w:rsidR="001A4DA6" w:rsidRPr="00F95942" w:rsidRDefault="001A4DA6" w:rsidP="00182F52">
            <w:pPr>
              <w:jc w:val="center"/>
              <w:rPr>
                <w:rFonts w:ascii="Times New Roman" w:hAnsi="Times New Roman" w:cs="Times New Roman"/>
                <w:sz w:val="24"/>
                <w:szCs w:val="24"/>
              </w:rPr>
            </w:pPr>
            <w:r w:rsidRPr="00F95942">
              <w:rPr>
                <w:rFonts w:ascii="Times New Roman" w:hAnsi="Times New Roman" w:cs="Times New Roman"/>
                <w:sz w:val="24"/>
                <w:szCs w:val="24"/>
              </w:rPr>
              <w:t>Очікувана вартість предмету закупівлі</w:t>
            </w:r>
          </w:p>
        </w:tc>
        <w:tc>
          <w:tcPr>
            <w:tcW w:w="6520" w:type="dxa"/>
            <w:gridSpan w:val="2"/>
          </w:tcPr>
          <w:p w:rsidR="001A4DA6" w:rsidRPr="00F95942" w:rsidRDefault="001A4DA6" w:rsidP="00182F52">
            <w:pPr>
              <w:jc w:val="center"/>
              <w:rPr>
                <w:rFonts w:ascii="Times New Roman" w:hAnsi="Times New Roman" w:cs="Times New Roman"/>
                <w:sz w:val="24"/>
                <w:szCs w:val="24"/>
              </w:rPr>
            </w:pPr>
            <w:r w:rsidRPr="00F95942">
              <w:rPr>
                <w:rFonts w:ascii="Times New Roman" w:hAnsi="Times New Roman" w:cs="Times New Roman"/>
                <w:sz w:val="24"/>
                <w:szCs w:val="24"/>
              </w:rPr>
              <w:t>Обґрунтування</w:t>
            </w:r>
          </w:p>
          <w:p w:rsidR="001A4DA6" w:rsidRPr="00F95942" w:rsidRDefault="001A4DA6" w:rsidP="00182F52">
            <w:pPr>
              <w:jc w:val="center"/>
              <w:rPr>
                <w:rFonts w:ascii="Times New Roman" w:hAnsi="Times New Roman" w:cs="Times New Roman"/>
                <w:sz w:val="24"/>
                <w:szCs w:val="24"/>
              </w:rPr>
            </w:pPr>
          </w:p>
        </w:tc>
      </w:tr>
      <w:tr w:rsidR="001A4DA6" w:rsidRPr="00F95942" w:rsidTr="001A4DA6">
        <w:trPr>
          <w:trHeight w:val="675"/>
        </w:trPr>
        <w:tc>
          <w:tcPr>
            <w:tcW w:w="3256" w:type="dxa"/>
            <w:vMerge/>
          </w:tcPr>
          <w:p w:rsidR="001A4DA6" w:rsidRPr="00F95942" w:rsidRDefault="001A4DA6">
            <w:pPr>
              <w:rPr>
                <w:rFonts w:ascii="Times New Roman" w:hAnsi="Times New Roman" w:cs="Times New Roman"/>
                <w:sz w:val="24"/>
                <w:szCs w:val="24"/>
              </w:rPr>
            </w:pPr>
          </w:p>
        </w:tc>
        <w:tc>
          <w:tcPr>
            <w:tcW w:w="3402" w:type="dxa"/>
            <w:vMerge/>
          </w:tcPr>
          <w:p w:rsidR="001A4DA6" w:rsidRPr="00F95942" w:rsidRDefault="001A4DA6">
            <w:pPr>
              <w:rPr>
                <w:rFonts w:ascii="Times New Roman" w:hAnsi="Times New Roman" w:cs="Times New Roman"/>
                <w:sz w:val="24"/>
                <w:szCs w:val="24"/>
              </w:rPr>
            </w:pPr>
          </w:p>
        </w:tc>
        <w:tc>
          <w:tcPr>
            <w:tcW w:w="1559" w:type="dxa"/>
            <w:vMerge/>
          </w:tcPr>
          <w:p w:rsidR="001A4DA6" w:rsidRPr="00F95942" w:rsidRDefault="001A4DA6">
            <w:pPr>
              <w:rPr>
                <w:rFonts w:ascii="Times New Roman" w:hAnsi="Times New Roman" w:cs="Times New Roman"/>
                <w:sz w:val="24"/>
                <w:szCs w:val="24"/>
              </w:rPr>
            </w:pPr>
          </w:p>
        </w:tc>
        <w:tc>
          <w:tcPr>
            <w:tcW w:w="2338" w:type="dxa"/>
          </w:tcPr>
          <w:p w:rsidR="001A4DA6" w:rsidRPr="00F95942" w:rsidRDefault="001A4DA6" w:rsidP="00DF3CDE">
            <w:pPr>
              <w:rPr>
                <w:rFonts w:ascii="Times New Roman" w:hAnsi="Times New Roman" w:cs="Times New Roman"/>
                <w:sz w:val="24"/>
                <w:szCs w:val="24"/>
              </w:rPr>
            </w:pPr>
            <w:r w:rsidRPr="00F95942">
              <w:rPr>
                <w:rFonts w:ascii="Times New Roman" w:hAnsi="Times New Roman" w:cs="Times New Roman"/>
                <w:sz w:val="24"/>
                <w:szCs w:val="24"/>
              </w:rPr>
              <w:t>технічних та якісних характеристик предмета закупівлі</w:t>
            </w:r>
          </w:p>
        </w:tc>
        <w:tc>
          <w:tcPr>
            <w:tcW w:w="4182" w:type="dxa"/>
          </w:tcPr>
          <w:p w:rsidR="001A4DA6" w:rsidRPr="00F95942" w:rsidRDefault="001A4DA6">
            <w:pPr>
              <w:rPr>
                <w:rFonts w:ascii="Times New Roman" w:hAnsi="Times New Roman" w:cs="Times New Roman"/>
                <w:sz w:val="24"/>
                <w:szCs w:val="24"/>
              </w:rPr>
            </w:pPr>
            <w:r w:rsidRPr="00F95942">
              <w:rPr>
                <w:rFonts w:ascii="Times New Roman" w:hAnsi="Times New Roman" w:cs="Times New Roman"/>
                <w:sz w:val="24"/>
                <w:szCs w:val="24"/>
              </w:rPr>
              <w:t>розміру бюджетного призначення</w:t>
            </w:r>
          </w:p>
        </w:tc>
      </w:tr>
      <w:tr w:rsidR="001A4DA6" w:rsidRPr="00F95942" w:rsidTr="001A4DA6">
        <w:tc>
          <w:tcPr>
            <w:tcW w:w="3256" w:type="dxa"/>
          </w:tcPr>
          <w:p w:rsidR="001A4DA6" w:rsidRPr="00F95942" w:rsidRDefault="001A4DA6">
            <w:pPr>
              <w:rPr>
                <w:rFonts w:ascii="Times New Roman" w:hAnsi="Times New Roman" w:cs="Times New Roman"/>
                <w:sz w:val="24"/>
                <w:szCs w:val="24"/>
              </w:rPr>
            </w:pPr>
            <w:r>
              <w:rPr>
                <w:rFonts w:ascii="Times New Roman" w:hAnsi="Times New Roman" w:cs="Times New Roman"/>
                <w:bCs/>
                <w:sz w:val="24"/>
                <w:szCs w:val="24"/>
              </w:rPr>
              <w:t>П</w:t>
            </w:r>
            <w:r w:rsidRPr="00F95942">
              <w:rPr>
                <w:rFonts w:ascii="Times New Roman" w:hAnsi="Times New Roman" w:cs="Times New Roman"/>
                <w:bCs/>
                <w:sz w:val="24"/>
                <w:szCs w:val="24"/>
              </w:rPr>
              <w:t>ослуги з виконання заходів із запобіганню виникнення надзвичайних ситуацій техногенного, природного, соціального характеру та ліквідації їх наслідків. Прокладання протипожежних мінералізованих смуг (код ДК 021:2015 – 45520000-8 «Прокат обладнання з оператором для виконання земляних робіт»)</w:t>
            </w:r>
          </w:p>
        </w:tc>
        <w:tc>
          <w:tcPr>
            <w:tcW w:w="3402" w:type="dxa"/>
          </w:tcPr>
          <w:p w:rsidR="001A4DA6" w:rsidRDefault="001A4DA6">
            <w:pPr>
              <w:rPr>
                <w:rFonts w:ascii="Times New Roman" w:hAnsi="Times New Roman" w:cs="Times New Roman"/>
                <w:sz w:val="24"/>
                <w:szCs w:val="24"/>
              </w:rPr>
            </w:pPr>
            <w:r w:rsidRPr="00F95942">
              <w:rPr>
                <w:rFonts w:ascii="Times New Roman" w:hAnsi="Times New Roman" w:cs="Times New Roman"/>
                <w:sz w:val="24"/>
                <w:szCs w:val="24"/>
              </w:rPr>
              <w:t>Відкриті торги з особливостями</w:t>
            </w:r>
          </w:p>
          <w:p w:rsidR="001A4DA6" w:rsidRPr="00F95942" w:rsidRDefault="001A4DA6">
            <w:pPr>
              <w:rPr>
                <w:rFonts w:ascii="Times New Roman" w:hAnsi="Times New Roman" w:cs="Times New Roman"/>
                <w:sz w:val="24"/>
                <w:szCs w:val="24"/>
              </w:rPr>
            </w:pPr>
            <w:r w:rsidRPr="00F95942">
              <w:rPr>
                <w:rFonts w:ascii="Times New Roman" w:hAnsi="Times New Roman" w:cs="Times New Roman"/>
                <w:sz w:val="24"/>
                <w:szCs w:val="24"/>
              </w:rPr>
              <w:t>UA-2024-08-30-002786-a</w:t>
            </w:r>
          </w:p>
        </w:tc>
        <w:tc>
          <w:tcPr>
            <w:tcW w:w="1559" w:type="dxa"/>
          </w:tcPr>
          <w:p w:rsidR="001A4DA6" w:rsidRPr="00F95942" w:rsidRDefault="001A4DA6">
            <w:pPr>
              <w:rPr>
                <w:rFonts w:ascii="Times New Roman" w:hAnsi="Times New Roman" w:cs="Times New Roman"/>
                <w:sz w:val="24"/>
                <w:szCs w:val="24"/>
              </w:rPr>
            </w:pPr>
            <w:r>
              <w:rPr>
                <w:rFonts w:ascii="Times New Roman" w:hAnsi="Times New Roman" w:cs="Times New Roman"/>
                <w:sz w:val="24"/>
                <w:szCs w:val="24"/>
              </w:rPr>
              <w:t>450000,00</w:t>
            </w:r>
          </w:p>
        </w:tc>
        <w:tc>
          <w:tcPr>
            <w:tcW w:w="2338" w:type="dxa"/>
          </w:tcPr>
          <w:p w:rsidR="001A4DA6" w:rsidRPr="00F95942" w:rsidRDefault="001A4DA6" w:rsidP="009C20A2">
            <w:pPr>
              <w:rPr>
                <w:rFonts w:ascii="Times New Roman" w:hAnsi="Times New Roman" w:cs="Times New Roman"/>
                <w:sz w:val="24"/>
                <w:szCs w:val="24"/>
              </w:rPr>
            </w:pPr>
            <w:r w:rsidRPr="00F95942">
              <w:rPr>
                <w:rFonts w:ascii="Times New Roman" w:hAnsi="Times New Roman" w:cs="Times New Roman"/>
                <w:sz w:val="24"/>
                <w:szCs w:val="24"/>
              </w:rPr>
              <w:t>Технічні та якісні характеристики предмета закупівлі визнач</w:t>
            </w:r>
            <w:r>
              <w:rPr>
                <w:rFonts w:ascii="Times New Roman" w:hAnsi="Times New Roman" w:cs="Times New Roman"/>
                <w:sz w:val="24"/>
                <w:szCs w:val="24"/>
              </w:rPr>
              <w:t>ені відповідно до Додатку 2 Тендерної документації</w:t>
            </w:r>
          </w:p>
        </w:tc>
        <w:tc>
          <w:tcPr>
            <w:tcW w:w="4182" w:type="dxa"/>
          </w:tcPr>
          <w:p w:rsidR="001A4DA6" w:rsidRDefault="001A4DA6" w:rsidP="00F95942">
            <w:pPr>
              <w:rPr>
                <w:rFonts w:ascii="Times New Roman" w:hAnsi="Times New Roman" w:cs="Times New Roman"/>
                <w:sz w:val="24"/>
                <w:szCs w:val="24"/>
              </w:rPr>
            </w:pPr>
            <w:r w:rsidRPr="00F95942">
              <w:rPr>
                <w:rFonts w:ascii="Times New Roman" w:hAnsi="Times New Roman" w:cs="Times New Roman"/>
                <w:sz w:val="24"/>
                <w:szCs w:val="24"/>
              </w:rPr>
              <w:t>Розмір бюджетного призначення для предмета закупівлі відповідає розрахунку видатків до кошторису заповідника на 202</w:t>
            </w:r>
            <w:r>
              <w:rPr>
                <w:rFonts w:ascii="Times New Roman" w:hAnsi="Times New Roman" w:cs="Times New Roman"/>
                <w:sz w:val="24"/>
                <w:szCs w:val="24"/>
              </w:rPr>
              <w:t>4</w:t>
            </w:r>
            <w:r w:rsidRPr="00F95942">
              <w:rPr>
                <w:rFonts w:ascii="Times New Roman" w:hAnsi="Times New Roman" w:cs="Times New Roman"/>
                <w:sz w:val="24"/>
                <w:szCs w:val="24"/>
              </w:rPr>
              <w:t xml:space="preserve"> рік (</w:t>
            </w:r>
            <w:r>
              <w:rPr>
                <w:rFonts w:ascii="Times New Roman" w:hAnsi="Times New Roman" w:cs="Times New Roman"/>
                <w:sz w:val="24"/>
                <w:szCs w:val="24"/>
              </w:rPr>
              <w:t>субвенція</w:t>
            </w:r>
            <w:r w:rsidRPr="00F95942">
              <w:rPr>
                <w:rFonts w:ascii="Times New Roman" w:hAnsi="Times New Roman" w:cs="Times New Roman"/>
                <w:sz w:val="24"/>
                <w:szCs w:val="24"/>
              </w:rPr>
              <w:t>) .</w:t>
            </w:r>
          </w:p>
          <w:p w:rsidR="001A4DA6" w:rsidRPr="00F95942" w:rsidRDefault="001A4DA6" w:rsidP="009C20A2">
            <w:pPr>
              <w:rPr>
                <w:rFonts w:ascii="Times New Roman" w:hAnsi="Times New Roman" w:cs="Times New Roman"/>
                <w:sz w:val="24"/>
                <w:szCs w:val="24"/>
              </w:rPr>
            </w:pPr>
            <w:r w:rsidRPr="00F95942">
              <w:rPr>
                <w:rFonts w:ascii="Times New Roman" w:hAnsi="Times New Roman" w:cs="Times New Roman"/>
                <w:sz w:val="24"/>
                <w:szCs w:val="24"/>
              </w:rPr>
              <w:t xml:space="preserve"> Очікувана вартість предмета закупівлі розрахована відповідно до </w:t>
            </w:r>
            <w:r w:rsidR="009C20A2" w:rsidRPr="009C20A2">
              <w:rPr>
                <w:rFonts w:ascii="Times New Roman" w:hAnsi="Times New Roman" w:cs="Times New Roman"/>
                <w:sz w:val="24"/>
                <w:szCs w:val="24"/>
              </w:rPr>
              <w:t>Н</w:t>
            </w:r>
            <w:r w:rsidR="009C20A2" w:rsidRPr="009C20A2">
              <w:rPr>
                <w:rFonts w:ascii="Times New Roman" w:hAnsi="Times New Roman" w:cs="Times New Roman"/>
                <w:bCs/>
                <w:sz w:val="24"/>
                <w:szCs w:val="24"/>
              </w:rPr>
              <w:t>аказу Мінекономіки від 18.02.2020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bookmarkStart w:id="0" w:name="_GoBack"/>
            <w:bookmarkEnd w:id="0"/>
            <w:r w:rsidRPr="009C20A2">
              <w:rPr>
                <w:rFonts w:ascii="Times New Roman" w:hAnsi="Times New Roman" w:cs="Times New Roman"/>
                <w:sz w:val="24"/>
                <w:szCs w:val="24"/>
              </w:rPr>
              <w:t>,</w:t>
            </w:r>
            <w:r w:rsidRPr="00F95942">
              <w:rPr>
                <w:rFonts w:ascii="Times New Roman" w:hAnsi="Times New Roman" w:cs="Times New Roman"/>
                <w:sz w:val="24"/>
                <w:szCs w:val="24"/>
              </w:rPr>
              <w:t xml:space="preserve"> що відповідає розміру бюджетного призначення</w:t>
            </w:r>
          </w:p>
        </w:tc>
      </w:tr>
    </w:tbl>
    <w:p w:rsidR="00855598" w:rsidRDefault="00855598"/>
    <w:sectPr w:rsidR="00855598" w:rsidSect="00DF3CDE">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DE"/>
    <w:rsid w:val="00182F52"/>
    <w:rsid w:val="001A4DA6"/>
    <w:rsid w:val="00855598"/>
    <w:rsid w:val="009C20A2"/>
    <w:rsid w:val="00DF3CDE"/>
    <w:rsid w:val="00F959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38355-37CD-457C-ABCA-0D47C1F1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962</Words>
  <Characters>549</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Лисенко</dc:creator>
  <cp:keywords/>
  <dc:description/>
  <cp:lastModifiedBy>Лисенко</cp:lastModifiedBy>
  <cp:revision>1</cp:revision>
  <dcterms:created xsi:type="dcterms:W3CDTF">2024-09-03T12:13:00Z</dcterms:created>
  <dcterms:modified xsi:type="dcterms:W3CDTF">2024-09-03T14:02:00Z</dcterms:modified>
</cp:coreProperties>
</file>